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附件1: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农机专业合作社装备、智能终端安装使用情况及管理平台运用情况调查表</w:t>
      </w:r>
    </w:p>
    <w:bookmarkEnd w:id="0"/>
    <w:p>
      <w:pPr>
        <w:adjustRightInd w:val="0"/>
        <w:snapToGrid w:val="0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农机专业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合作社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服务主体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名称：</w:t>
      </w:r>
    </w:p>
    <w:p>
      <w:pPr>
        <w:adjustRightInd w:val="0"/>
        <w:snapToGrid w:val="0"/>
        <w:rPr>
          <w:rFonts w:hint="eastAsia" w:ascii="仿宋" w:hAnsi="仿宋" w:eastAsia="仿宋" w:cs="仿宋"/>
          <w:b/>
          <w:sz w:val="21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县（市、区）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镇（乡）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村   联系电话：</w:t>
      </w:r>
      <w:r>
        <w:rPr>
          <w:rFonts w:hint="eastAsia" w:ascii="仿宋" w:hAnsi="仿宋" w:eastAsia="仿宋" w:cs="仿宋"/>
          <w:b/>
          <w:sz w:val="21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1"/>
          <w:szCs w:val="21"/>
          <w:u w:val="single"/>
        </w:rPr>
        <w:t xml:space="preserve">   </w:t>
      </w:r>
    </w:p>
    <w:p>
      <w:pPr>
        <w:adjustRightInd w:val="0"/>
        <w:snapToGrid w:val="0"/>
        <w:rPr>
          <w:rFonts w:hint="eastAsia" w:ascii="仿宋" w:hAnsi="仿宋" w:eastAsia="仿宋" w:cs="仿宋"/>
          <w:b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法人代表（负责人）：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法人代表（负责人）联系电话：</w:t>
      </w:r>
    </w:p>
    <w:tbl>
      <w:tblPr>
        <w:tblStyle w:val="9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440"/>
        <w:gridCol w:w="2150"/>
        <w:gridCol w:w="2378"/>
        <w:gridCol w:w="1214"/>
        <w:gridCol w:w="99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4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基本建设情况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是否有固定办公室</w:t>
            </w:r>
          </w:p>
        </w:tc>
        <w:tc>
          <w:tcPr>
            <w:tcW w:w="6219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是否有机库棚</w:t>
            </w:r>
          </w:p>
        </w:tc>
        <w:tc>
          <w:tcPr>
            <w:tcW w:w="6219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是否有维修间</w:t>
            </w:r>
          </w:p>
        </w:tc>
        <w:tc>
          <w:tcPr>
            <w:tcW w:w="6219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维修间设备情况</w:t>
            </w:r>
          </w:p>
        </w:tc>
        <w:tc>
          <w:tcPr>
            <w:tcW w:w="6219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 xml:space="preserve">设备齐全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 xml:space="preserve">设备基本齐全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 xml:space="preserve">有一些设备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服务规模</w:t>
            </w:r>
          </w:p>
        </w:tc>
        <w:tc>
          <w:tcPr>
            <w:tcW w:w="574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项    目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31" w:hRule="atLeas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服务于种植业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总作业服务面积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万亩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38" w:hRule="atLeas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中长期合同服务面积占比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服务于林果业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总作业服务面积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林果业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万亩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中长期合同服务面积占比（林果业）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服务于养殖业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实现投喂、清粪机械化圈养牲畜数量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标准羊单位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1" w:hRule="exac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10.年经营收入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5" w:hRule="exact"/>
          <w:jc w:val="center"/>
        </w:trPr>
        <w:tc>
          <w:tcPr>
            <w:tcW w:w="44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装备配置及智能终端平台</w:t>
            </w: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843" w:firstLineChars="400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.机具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资产原值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843" w:firstLineChars="4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.机具数量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台（套）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（1）100马力（含）以上拖拉机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50（含）-100马力拖拉机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50马力以下拖拉机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（2）收获机械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2108" w:firstLineChars="10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其中：稻麦联合收割机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2741" w:firstLineChars="13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玉米联合收割机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（3）配套农具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台（套）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（4）粮食烘干机械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台（套）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履带式农业机械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排灌机械设备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1054" w:firstLineChars="5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工程机械设备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843" w:firstLineChars="4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智能终端安装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57" w:type="dxa"/>
          </w:tblCellMar>
        </w:tblPrEx>
        <w:trPr>
          <w:trHeight w:val="318" w:hRule="exact"/>
          <w:jc w:val="center"/>
        </w:trPr>
        <w:tc>
          <w:tcPr>
            <w:tcW w:w="44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528" w:type="dxa"/>
            <w:gridSpan w:val="2"/>
            <w:noWrap w:val="0"/>
            <w:vAlign w:val="center"/>
          </w:tcPr>
          <w:p>
            <w:pPr>
              <w:ind w:firstLine="843" w:firstLineChars="4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  <w:lang w:val="en-US" w:eastAsia="zh-CN"/>
              </w:rPr>
              <w:t>管理平台使用名称</w:t>
            </w:r>
          </w:p>
        </w:tc>
        <w:tc>
          <w:tcPr>
            <w:tcW w:w="384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  <w:t>建议</w:t>
            </w:r>
          </w:p>
        </w:tc>
        <w:tc>
          <w:tcPr>
            <w:tcW w:w="8369" w:type="dxa"/>
            <w:gridSpan w:val="5"/>
            <w:noWrap w:val="0"/>
            <w:vAlign w:val="top"/>
          </w:tcPr>
          <w:p>
            <w:pPr>
              <w:spacing w:line="320" w:lineRule="exact"/>
              <w:ind w:firstLine="105" w:firstLineChars="50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Arial" w:hAnsi="Arial" w:cs="宋体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 xml:space="preserve">填表人：           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 xml:space="preserve">   联系电话：                    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附件2: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农机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应急救灾作业服务能力硬件条件</w:t>
      </w:r>
    </w:p>
    <w:tbl>
      <w:tblPr>
        <w:tblStyle w:val="9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28"/>
        <w:gridCol w:w="2314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地、州、市级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县（市）级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办公及服务场所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有固定的办公室、机库棚和维修间,维修间设备齐全。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有固定的办公室、机库棚和维修间,维修间设备基本齐全。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有固定的办公室、机库棚和维修间,维修间有一些设备。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装备配置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应合理配置服务所需各类农机装备，支持购置大中型、成套农机装备，以及绿色低碳、智能化的农机装备等。各类机具数量超过35台或农机具资产原值超过300万元。其中履带式农业机械、排灌机械和工程机械设备5台。</w:t>
            </w:r>
          </w:p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应合理配置服务所需各类农机装备，支持购置大中型、成套农机装备，以及绿色低碳、智能化的农机装备等。各类机具数量超过2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台或农机具资产原值超过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00万元。其中履带式农业机械、排灌机械和工程机械设备2台。</w:t>
            </w:r>
          </w:p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应合理配置服务所需各类农机装备，支持购置大中型、成套农机装备，以及绿色低碳、智能化的农机装备等。各类机具数量超过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台或农机具资产原值超过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服务规模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总服务面积在3万亩以上,中长期合同服务面积占70%以上(服务于种植业);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总服务面积在0.5万亩以上,中长期合同服务面积占80%以上(服务于林果业);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圈养牲畜3000标准羊单位以上,投喂、清粪均实现机械化的饲养合作社。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总服务面积在2万亩以上,中长期合同服务面积占50%以上(服务于种植业);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总服务面积在0.3万亩以上,中长期合同服务面积占80%以上(服务于林果业);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圈养牲畜2000标准羊单位以上,投喂、清粪均实现机械化的饲养合作社。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总服务面积在1万亩以上,中长期合同服务面积占30%以上(服务于种植业);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总服务面积在0.2万亩以上,中长期合同服务面积占80%以上(服务于林果业);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圈养牲畜1000标准羊单位以上,投喂、清粪均实现机械化的饲养合作社。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b/>
        <w:bCs/>
        <w:sz w:val="21"/>
        <w:szCs w:val="21"/>
      </w:rPr>
    </w:pPr>
    <w:r>
      <w:rPr>
        <w:rFonts w:hint="eastAsia" w:ascii="仿宋_GB2312" w:eastAsia="仿宋_GB2312"/>
        <w:b/>
        <w:bCs/>
        <w:sz w:val="21"/>
        <w:szCs w:val="21"/>
      </w:rPr>
      <w:fldChar w:fldCharType="begin"/>
    </w:r>
    <w:r>
      <w:rPr>
        <w:rFonts w:hint="eastAsia" w:ascii="仿宋_GB2312" w:eastAsia="仿宋_GB2312"/>
        <w:b/>
        <w:bCs/>
        <w:sz w:val="21"/>
        <w:szCs w:val="21"/>
      </w:rPr>
      <w:instrText xml:space="preserve">PAGE   \* MERGEFORMAT</w:instrText>
    </w:r>
    <w:r>
      <w:rPr>
        <w:rFonts w:hint="eastAsia" w:ascii="仿宋_GB2312" w:eastAsia="仿宋_GB2312"/>
        <w:b/>
        <w:bCs/>
        <w:sz w:val="21"/>
        <w:szCs w:val="21"/>
      </w:rPr>
      <w:fldChar w:fldCharType="separate"/>
    </w:r>
    <w:r>
      <w:rPr>
        <w:rFonts w:hint="eastAsia" w:ascii="仿宋_GB2312" w:eastAsia="仿宋_GB2312"/>
        <w:b/>
        <w:bCs/>
        <w:sz w:val="21"/>
        <w:szCs w:val="21"/>
        <w:lang w:val="zh-CN"/>
      </w:rPr>
      <w:t>2</w:t>
    </w:r>
    <w:r>
      <w:rPr>
        <w:rFonts w:hint="eastAsia" w:ascii="仿宋_GB2312" w:eastAsia="仿宋_GB2312"/>
        <w:b/>
        <w:bCs/>
        <w:sz w:val="21"/>
        <w:szCs w:val="2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U2MjQyNGExOGFlY2IxODhhZDViZTk1Njg2YWYifQ=="/>
  </w:docVars>
  <w:rsids>
    <w:rsidRoot w:val="00000000"/>
    <w:rsid w:val="147D084F"/>
    <w:rsid w:val="166B4CFA"/>
    <w:rsid w:val="231A7C94"/>
    <w:rsid w:val="481B0624"/>
    <w:rsid w:val="667E24C2"/>
    <w:rsid w:val="6A9B0EAB"/>
    <w:rsid w:val="74D143B2"/>
    <w:rsid w:val="750E0E25"/>
    <w:rsid w:val="7DBE5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link w:val="28"/>
    <w:autoRedefine/>
    <w:qFormat/>
    <w:uiPriority w:val="0"/>
    <w:pPr>
      <w:keepNext/>
      <w:keepLines/>
      <w:spacing w:line="560" w:lineRule="exact"/>
      <w:jc w:val="left"/>
    </w:pPr>
    <w:rPr>
      <w:rFonts w:eastAsia="仿宋"/>
      <w:kern w:val="44"/>
      <w:sz w:val="44"/>
      <w:szCs w:val="24"/>
    </w:rPr>
  </w:style>
  <w:style w:type="paragraph" w:styleId="2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kern w:val="2"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link w:val="26"/>
    <w:autoRedefine/>
    <w:qFormat/>
    <w:uiPriority w:val="0"/>
    <w:pPr>
      <w:jc w:val="left"/>
    </w:pPr>
    <w:rPr>
      <w:kern w:val="2"/>
      <w:sz w:val="21"/>
      <w:szCs w:val="22"/>
    </w:rPr>
  </w:style>
  <w:style w:type="paragraph" w:styleId="6">
    <w:name w:val="Body Text"/>
    <w:basedOn w:val="1"/>
    <w:next w:val="1"/>
    <w:autoRedefine/>
    <w:qFormat/>
    <w:uiPriority w:val="0"/>
    <w:pPr>
      <w:ind w:left="160"/>
    </w:pPr>
    <w:rPr>
      <w:szCs w:val="21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11">
    <w:name w:val="Strong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Body Text First Indent 2"/>
    <w:basedOn w:val="14"/>
    <w:autoRedefine/>
    <w:qFormat/>
    <w:uiPriority w:val="0"/>
  </w:style>
  <w:style w:type="paragraph" w:customStyle="1" w:styleId="1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15">
    <w:name w:val="HTML Address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customStyle="1" w:styleId="1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1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Normal Indent"/>
    <w:basedOn w:val="1"/>
    <w:autoRedefine/>
    <w:qFormat/>
    <w:uiPriority w:val="0"/>
    <w:pPr>
      <w:ind w:firstLine="420" w:firstLineChars="200"/>
    </w:pPr>
  </w:style>
  <w:style w:type="paragraph" w:customStyle="1" w:styleId="19">
    <w:name w:val="annotation subject"/>
    <w:basedOn w:val="5"/>
    <w:next w:val="5"/>
    <w:link w:val="27"/>
    <w:autoRedefine/>
    <w:qFormat/>
    <w:uiPriority w:val="0"/>
    <w:rPr>
      <w:b/>
      <w:bCs/>
      <w:kern w:val="2"/>
      <w:sz w:val="21"/>
      <w:szCs w:val="22"/>
    </w:rPr>
  </w:style>
  <w:style w:type="paragraph" w:customStyle="1" w:styleId="2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21">
    <w:name w:val="Body text|1"/>
    <w:basedOn w:val="1"/>
    <w:link w:val="29"/>
    <w:autoRedefine/>
    <w:qFormat/>
    <w:uiPriority w:val="0"/>
    <w:pPr>
      <w:jc w:val="left"/>
    </w:pPr>
    <w:rPr>
      <w:rFonts w:ascii="宋体" w:hAnsi="宋体"/>
      <w:lang w:val="zh-TW" w:eastAsia="zh-TW"/>
    </w:rPr>
  </w:style>
  <w:style w:type="paragraph" w:customStyle="1" w:styleId="22">
    <w:name w:val="表格"/>
    <w:basedOn w:val="1"/>
    <w:autoRedefine/>
    <w:qFormat/>
    <w:uiPriority w:val="0"/>
    <w:pPr>
      <w:spacing w:line="312" w:lineRule="auto"/>
    </w:pPr>
    <w:rPr>
      <w:rFonts w:hint="eastAsia" w:ascii="Times New Roman" w:hAnsi="Times New Roman" w:cs="黑体"/>
      <w:sz w:val="24"/>
      <w:szCs w:val="22"/>
    </w:rPr>
  </w:style>
  <w:style w:type="character" w:customStyle="1" w:styleId="23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24">
    <w:name w:val="页脚 字符"/>
    <w:basedOn w:val="10"/>
    <w:link w:val="7"/>
    <w:autoRedefine/>
    <w:semiHidden/>
    <w:qFormat/>
    <w:uiPriority w:val="0"/>
    <w:rPr>
      <w:kern w:val="2"/>
      <w:sz w:val="18"/>
      <w:szCs w:val="18"/>
    </w:rPr>
  </w:style>
  <w:style w:type="character" w:customStyle="1" w:styleId="25">
    <w:name w:val="标题 2 字符"/>
    <w:basedOn w:val="10"/>
    <w:link w:val="2"/>
    <w:autoRedefine/>
    <w:semiHidden/>
    <w:qFormat/>
    <w:uiPriority w:val="0"/>
    <w:rPr>
      <w:rFonts w:ascii="Calibri Light" w:hAnsi="Calibri Light" w:eastAsia="宋体" w:cs="黑体"/>
      <w:b/>
      <w:bCs/>
      <w:kern w:val="2"/>
      <w:sz w:val="32"/>
      <w:szCs w:val="32"/>
    </w:rPr>
  </w:style>
  <w:style w:type="character" w:customStyle="1" w:styleId="26">
    <w:name w:val="批注文字 字符"/>
    <w:basedOn w:val="10"/>
    <w:link w:val="5"/>
    <w:autoRedefine/>
    <w:semiHidden/>
    <w:qFormat/>
    <w:uiPriority w:val="0"/>
    <w:rPr>
      <w:kern w:val="2"/>
      <w:sz w:val="21"/>
      <w:szCs w:val="22"/>
    </w:rPr>
  </w:style>
  <w:style w:type="character" w:customStyle="1" w:styleId="27">
    <w:name w:val="批注主题 字符"/>
    <w:basedOn w:val="26"/>
    <w:link w:val="19"/>
    <w:autoRedefine/>
    <w:semiHidden/>
    <w:qFormat/>
    <w:uiPriority w:val="0"/>
    <w:rPr>
      <w:b/>
      <w:bCs/>
      <w:kern w:val="2"/>
      <w:sz w:val="21"/>
      <w:szCs w:val="22"/>
    </w:rPr>
  </w:style>
  <w:style w:type="character" w:customStyle="1" w:styleId="28">
    <w:name w:val="标题 1 字符"/>
    <w:basedOn w:val="10"/>
    <w:link w:val="3"/>
    <w:autoRedefine/>
    <w:semiHidden/>
    <w:qFormat/>
    <w:uiPriority w:val="0"/>
    <w:rPr>
      <w:rFonts w:eastAsia="仿宋"/>
      <w:b/>
      <w:kern w:val="44"/>
      <w:sz w:val="44"/>
      <w:szCs w:val="24"/>
    </w:rPr>
  </w:style>
  <w:style w:type="character" w:customStyle="1" w:styleId="29">
    <w:name w:val="Body text|1_"/>
    <w:basedOn w:val="10"/>
    <w:link w:val="21"/>
    <w:autoRedefine/>
    <w:semiHidden/>
    <w:qFormat/>
    <w:uiPriority w:val="0"/>
    <w:rPr>
      <w:rFonts w:ascii="宋体" w:hAnsi="宋体"/>
      <w:lang w:val="zh-TW" w:eastAsia="zh-TW"/>
    </w:rPr>
  </w:style>
  <w:style w:type="character" w:customStyle="1" w:styleId="30">
    <w:name w:val="页眉 字符"/>
    <w:basedOn w:val="10"/>
    <w:link w:val="8"/>
    <w:autoRedefine/>
    <w:semiHidden/>
    <w:qFormat/>
    <w:uiPriority w:val="0"/>
    <w:rPr>
      <w:kern w:val="2"/>
      <w:sz w:val="18"/>
      <w:szCs w:val="18"/>
    </w:rPr>
  </w:style>
  <w:style w:type="character" w:customStyle="1" w:styleId="31">
    <w:name w:val="15"/>
    <w:basedOn w:val="10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890</Characters>
  <Lines>1</Lines>
  <Paragraphs>1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2023-04-17T07:28:00Z</dcterms:created>
  <dc:creator>rsc</dc:creator>
  <cp:lastModifiedBy>风子鶴</cp:lastModifiedBy>
  <cp:lastPrinted>2024-01-22T02:55:00Z</cp:lastPrinted>
  <dcterms:modified xsi:type="dcterms:W3CDTF">2024-05-19T08:51:42Z</dcterms:modified>
  <dc:title>风子鶴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D5FE3E9AFFA84DDAB9C1655087D93068_13</vt:lpwstr>
  </property>
</Properties>
</file>